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8BC4A" w14:textId="2AE257DB" w:rsidR="00467C16" w:rsidRPr="00696267" w:rsidRDefault="002F02AB">
      <w:pPr>
        <w:rPr>
          <w:color w:val="EE0000"/>
        </w:rPr>
      </w:pPr>
      <w:r w:rsidRPr="00696267">
        <w:rPr>
          <w:rFonts w:hint="eastAsia"/>
          <w:color w:val="EE0000"/>
        </w:rPr>
        <w:t>【具体的手法の検証】</w:t>
      </w:r>
    </w:p>
    <w:p w14:paraId="041C4AF1" w14:textId="729A203A" w:rsidR="002F02AB" w:rsidRPr="00696267" w:rsidRDefault="002F02AB" w:rsidP="002F02AB">
      <w:pPr>
        <w:rPr>
          <w:rFonts w:hint="eastAsia"/>
          <w:b/>
          <w:bCs/>
          <w:color w:val="EE0000"/>
        </w:rPr>
      </w:pPr>
      <w:r w:rsidRPr="00696267">
        <w:rPr>
          <w:rFonts w:hint="eastAsia"/>
          <w:b/>
          <w:bCs/>
          <w:color w:val="EE0000"/>
        </w:rPr>
        <w:t>１．参加促進の目的と検証</w:t>
      </w:r>
    </w:p>
    <w:p w14:paraId="39A50B1A" w14:textId="77777777" w:rsidR="002F02AB" w:rsidRPr="00696267" w:rsidRDefault="002F02AB" w:rsidP="002F02AB">
      <w:pPr>
        <w:rPr>
          <w:color w:val="EE0000"/>
        </w:rPr>
      </w:pPr>
      <w:r w:rsidRPr="00696267">
        <w:rPr>
          <w:rFonts w:hint="eastAsia"/>
          <w:color w:val="EE0000"/>
        </w:rPr>
        <w:t>(</w:t>
      </w:r>
      <w:r w:rsidRPr="00696267">
        <w:rPr>
          <w:rFonts w:hint="eastAsia"/>
          <w:color w:val="EE0000"/>
        </w:rPr>
        <w:t>目的</w:t>
      </w:r>
      <w:r w:rsidRPr="00696267">
        <w:rPr>
          <w:rFonts w:hint="eastAsia"/>
          <w:color w:val="EE0000"/>
        </w:rPr>
        <w:t>)</w:t>
      </w:r>
    </w:p>
    <w:p w14:paraId="78E628EB" w14:textId="0634FB9B" w:rsidR="002F02AB" w:rsidRPr="00696267" w:rsidRDefault="002F02AB" w:rsidP="002F02AB">
      <w:pPr>
        <w:rPr>
          <w:rFonts w:hint="eastAsia"/>
          <w:color w:val="EE0000"/>
        </w:rPr>
      </w:pPr>
      <w:r w:rsidRPr="00696267">
        <w:rPr>
          <w:rFonts w:hint="eastAsia"/>
          <w:color w:val="EE0000"/>
        </w:rPr>
        <w:t>年間を通じて各種大会や事業への参加を促進し、より多くのメンバーに経験と学びの機会を提供することを目的として、一括預り金制度を導入した。</w:t>
      </w:r>
    </w:p>
    <w:p w14:paraId="30BCBBAE" w14:textId="7AF2F000" w:rsidR="002F02AB" w:rsidRPr="00696267" w:rsidRDefault="002F02AB" w:rsidP="002F02AB">
      <w:pPr>
        <w:rPr>
          <w:color w:val="EE0000"/>
        </w:rPr>
      </w:pPr>
      <w:r w:rsidRPr="00696267">
        <w:rPr>
          <w:rFonts w:hint="eastAsia"/>
          <w:color w:val="EE0000"/>
        </w:rPr>
        <w:t>(</w:t>
      </w:r>
      <w:r w:rsidRPr="00696267">
        <w:rPr>
          <w:rFonts w:hint="eastAsia"/>
          <w:color w:val="EE0000"/>
        </w:rPr>
        <w:t>検証</w:t>
      </w:r>
      <w:r w:rsidRPr="00696267">
        <w:rPr>
          <w:rFonts w:hint="eastAsia"/>
          <w:color w:val="EE0000"/>
        </w:rPr>
        <w:t>)</w:t>
      </w:r>
    </w:p>
    <w:p w14:paraId="5378C2E0" w14:textId="77777777" w:rsidR="002F02AB" w:rsidRPr="00696267" w:rsidRDefault="002F02AB" w:rsidP="002F02AB">
      <w:pPr>
        <w:rPr>
          <w:color w:val="EE0000"/>
        </w:rPr>
      </w:pPr>
      <w:r w:rsidRPr="00696267">
        <w:rPr>
          <w:rFonts w:hint="eastAsia"/>
          <w:color w:val="EE0000"/>
        </w:rPr>
        <w:t>事前に会員から参加費用を預かることで、参加時の費用負担を抑えることができ、各種大会や事業への参加を促すうえで一定の効果があったと考えられる。結果として、メンバーが経験と学びの場にアクセスしやすくなる働きが見られた。</w:t>
      </w:r>
    </w:p>
    <w:p w14:paraId="5AD8DBD9" w14:textId="77777777" w:rsidR="002F02AB" w:rsidRPr="00696267" w:rsidRDefault="002F02AB" w:rsidP="002F02AB">
      <w:pPr>
        <w:rPr>
          <w:color w:val="EE0000"/>
        </w:rPr>
      </w:pPr>
    </w:p>
    <w:p w14:paraId="0A016BBA" w14:textId="54EE1C6C" w:rsidR="002F02AB" w:rsidRPr="00696267" w:rsidRDefault="002F02AB" w:rsidP="002F02AB">
      <w:pPr>
        <w:rPr>
          <w:rFonts w:hint="eastAsia"/>
          <w:b/>
          <w:bCs/>
          <w:color w:val="EE0000"/>
        </w:rPr>
      </w:pPr>
      <w:r w:rsidRPr="00696267">
        <w:rPr>
          <w:rFonts w:hint="eastAsia"/>
          <w:b/>
          <w:bCs/>
          <w:color w:val="EE0000"/>
        </w:rPr>
        <w:t>２．費用負担平準化の目的と検証</w:t>
      </w:r>
    </w:p>
    <w:p w14:paraId="738E8453" w14:textId="7A1CCBF0" w:rsidR="002F02AB" w:rsidRPr="00696267" w:rsidRDefault="002F02AB" w:rsidP="002F02AB">
      <w:pPr>
        <w:rPr>
          <w:color w:val="EE0000"/>
        </w:rPr>
      </w:pPr>
      <w:r w:rsidRPr="00696267">
        <w:rPr>
          <w:rFonts w:hint="eastAsia"/>
          <w:color w:val="EE0000"/>
        </w:rPr>
        <w:t>(</w:t>
      </w:r>
      <w:r w:rsidRPr="00696267">
        <w:rPr>
          <w:rFonts w:hint="eastAsia"/>
          <w:color w:val="EE0000"/>
        </w:rPr>
        <w:t>目的</w:t>
      </w:r>
      <w:r w:rsidRPr="00696267">
        <w:rPr>
          <w:rFonts w:hint="eastAsia"/>
          <w:color w:val="EE0000"/>
        </w:rPr>
        <w:t>)</w:t>
      </w:r>
    </w:p>
    <w:p w14:paraId="28EFE1C5" w14:textId="7A758AC7" w:rsidR="002F02AB" w:rsidRPr="00696267" w:rsidRDefault="002F02AB" w:rsidP="002F02AB">
      <w:pPr>
        <w:rPr>
          <w:rFonts w:hint="eastAsia"/>
          <w:color w:val="EE0000"/>
        </w:rPr>
      </w:pPr>
      <w:r w:rsidRPr="00696267">
        <w:rPr>
          <w:rFonts w:hint="eastAsia"/>
          <w:color w:val="EE0000"/>
        </w:rPr>
        <w:t>大会</w:t>
      </w:r>
      <w:r w:rsidR="00696267" w:rsidRPr="00696267">
        <w:rPr>
          <w:rFonts w:hint="eastAsia"/>
          <w:color w:val="EE0000"/>
        </w:rPr>
        <w:t>、</w:t>
      </w:r>
      <w:r w:rsidRPr="00696267">
        <w:rPr>
          <w:rFonts w:hint="eastAsia"/>
          <w:color w:val="EE0000"/>
        </w:rPr>
        <w:t>事業参加に係る費用を年初にまとめて預かることで、会員一人ひとりの負担を平準化し、参加の心理的</w:t>
      </w:r>
      <w:r w:rsidR="00696267" w:rsidRPr="00696267">
        <w:rPr>
          <w:rFonts w:hint="eastAsia"/>
          <w:color w:val="EE0000"/>
        </w:rPr>
        <w:t>、</w:t>
      </w:r>
      <w:r w:rsidRPr="00696267">
        <w:rPr>
          <w:rFonts w:hint="eastAsia"/>
          <w:color w:val="EE0000"/>
        </w:rPr>
        <w:t>金銭的ハードルを下げることを目的とした。</w:t>
      </w:r>
    </w:p>
    <w:p w14:paraId="15B5070E" w14:textId="01451690" w:rsidR="002F02AB" w:rsidRPr="00696267" w:rsidRDefault="002F02AB" w:rsidP="002F02AB">
      <w:pPr>
        <w:rPr>
          <w:color w:val="EE0000"/>
        </w:rPr>
      </w:pPr>
      <w:r w:rsidRPr="00696267">
        <w:rPr>
          <w:rFonts w:hint="eastAsia"/>
          <w:color w:val="EE0000"/>
        </w:rPr>
        <w:t>(</w:t>
      </w:r>
      <w:r w:rsidRPr="00696267">
        <w:rPr>
          <w:rFonts w:hint="eastAsia"/>
          <w:color w:val="EE0000"/>
        </w:rPr>
        <w:t>検証</w:t>
      </w:r>
      <w:r w:rsidRPr="00696267">
        <w:rPr>
          <w:rFonts w:hint="eastAsia"/>
          <w:color w:val="EE0000"/>
        </w:rPr>
        <w:t>)</w:t>
      </w:r>
    </w:p>
    <w:p w14:paraId="5CDC584F" w14:textId="56FA09B5" w:rsidR="002F02AB" w:rsidRPr="00696267" w:rsidRDefault="002F02AB" w:rsidP="002F02AB">
      <w:pPr>
        <w:rPr>
          <w:color w:val="EE0000"/>
        </w:rPr>
      </w:pPr>
      <w:r w:rsidRPr="00696267">
        <w:rPr>
          <w:rFonts w:hint="eastAsia"/>
          <w:color w:val="EE0000"/>
        </w:rPr>
        <w:t>一括で費用を預かることで、参加時に追加で大きな支出を求め</w:t>
      </w:r>
      <w:r w:rsidR="00696267" w:rsidRPr="00696267">
        <w:rPr>
          <w:rFonts w:hint="eastAsia"/>
          <w:color w:val="EE0000"/>
        </w:rPr>
        <w:t>られる</w:t>
      </w:r>
      <w:r w:rsidRPr="00696267">
        <w:rPr>
          <w:rFonts w:hint="eastAsia"/>
          <w:color w:val="EE0000"/>
        </w:rPr>
        <w:t>必要が少なくなり、費用面からの参加</w:t>
      </w:r>
      <w:r w:rsidR="00696267" w:rsidRPr="00696267">
        <w:rPr>
          <w:rFonts w:hint="eastAsia"/>
          <w:color w:val="EE0000"/>
        </w:rPr>
        <w:t>に対してのハードル</w:t>
      </w:r>
      <w:r w:rsidRPr="00696267">
        <w:rPr>
          <w:rFonts w:hint="eastAsia"/>
          <w:color w:val="EE0000"/>
        </w:rPr>
        <w:t>を下げる効果があった。一方で、サマーコンファレンス</w:t>
      </w:r>
      <w:r w:rsidRPr="00696267">
        <w:rPr>
          <w:color w:val="EE0000"/>
        </w:rPr>
        <w:t>2025および東海コンファレンス2025において、年初の参加人数見込みと実際の参加人数に差が生じたため返金額が増加し、結果として預かった資金を十分に活用しきれない部分があった。</w:t>
      </w:r>
    </w:p>
    <w:p w14:paraId="0C34BFB2" w14:textId="77777777" w:rsidR="002F02AB" w:rsidRPr="00696267" w:rsidRDefault="002F02AB" w:rsidP="002F02AB">
      <w:pPr>
        <w:rPr>
          <w:color w:val="EE0000"/>
        </w:rPr>
      </w:pPr>
    </w:p>
    <w:p w14:paraId="578E9370" w14:textId="1CB9EAF6" w:rsidR="002F02AB" w:rsidRPr="00696267" w:rsidRDefault="002F02AB" w:rsidP="002F02AB">
      <w:pPr>
        <w:rPr>
          <w:rFonts w:hint="eastAsia"/>
          <w:b/>
          <w:bCs/>
          <w:color w:val="EE0000"/>
        </w:rPr>
      </w:pPr>
      <w:r w:rsidRPr="00696267">
        <w:rPr>
          <w:rFonts w:hint="eastAsia"/>
          <w:b/>
          <w:bCs/>
          <w:color w:val="EE0000"/>
        </w:rPr>
        <w:t>３．資金活用の適正化に</w:t>
      </w:r>
      <w:r w:rsidR="00696267" w:rsidRPr="00696267">
        <w:rPr>
          <w:rFonts w:hint="eastAsia"/>
          <w:b/>
          <w:bCs/>
          <w:color w:val="EE0000"/>
        </w:rPr>
        <w:t>ついての</w:t>
      </w:r>
      <w:r w:rsidRPr="00696267">
        <w:rPr>
          <w:rFonts w:hint="eastAsia"/>
          <w:b/>
          <w:bCs/>
          <w:color w:val="EE0000"/>
        </w:rPr>
        <w:t>目的と検証</w:t>
      </w:r>
    </w:p>
    <w:p w14:paraId="13BB24F4" w14:textId="7AC7B687" w:rsidR="002F02AB" w:rsidRPr="00696267" w:rsidRDefault="002F02AB" w:rsidP="002F02AB">
      <w:pPr>
        <w:rPr>
          <w:color w:val="EE0000"/>
        </w:rPr>
      </w:pPr>
      <w:r w:rsidRPr="00696267">
        <w:rPr>
          <w:rFonts w:hint="eastAsia"/>
          <w:color w:val="EE0000"/>
        </w:rPr>
        <w:t>(</w:t>
      </w:r>
      <w:r w:rsidRPr="00696267">
        <w:rPr>
          <w:rFonts w:hint="eastAsia"/>
          <w:color w:val="EE0000"/>
        </w:rPr>
        <w:t>目的</w:t>
      </w:r>
      <w:r w:rsidRPr="00696267">
        <w:rPr>
          <w:rFonts w:hint="eastAsia"/>
          <w:color w:val="EE0000"/>
        </w:rPr>
        <w:t>)</w:t>
      </w:r>
    </w:p>
    <w:p w14:paraId="511C16DA" w14:textId="5AB25293" w:rsidR="002F02AB" w:rsidRPr="00696267" w:rsidRDefault="002F02AB" w:rsidP="002F02AB">
      <w:pPr>
        <w:rPr>
          <w:rFonts w:hint="eastAsia"/>
          <w:color w:val="EE0000"/>
        </w:rPr>
      </w:pPr>
      <w:r w:rsidRPr="00696267">
        <w:rPr>
          <w:rFonts w:hint="eastAsia"/>
          <w:color w:val="EE0000"/>
        </w:rPr>
        <w:t>年初に預かった資金を、登録料等の支出に計画的に充当することで、資金を効率的かつ適正に活用することを目的とした。</w:t>
      </w:r>
    </w:p>
    <w:p w14:paraId="3DA58D73" w14:textId="685252B9" w:rsidR="002F02AB" w:rsidRPr="00696267" w:rsidRDefault="002F02AB" w:rsidP="002F02AB">
      <w:pPr>
        <w:rPr>
          <w:color w:val="EE0000"/>
        </w:rPr>
      </w:pPr>
      <w:r w:rsidRPr="00696267">
        <w:rPr>
          <w:rFonts w:hint="eastAsia"/>
          <w:color w:val="EE0000"/>
        </w:rPr>
        <w:t>(</w:t>
      </w:r>
      <w:r w:rsidRPr="00696267">
        <w:rPr>
          <w:rFonts w:hint="eastAsia"/>
          <w:color w:val="EE0000"/>
        </w:rPr>
        <w:t>検証</w:t>
      </w:r>
      <w:r w:rsidRPr="00696267">
        <w:rPr>
          <w:rFonts w:hint="eastAsia"/>
          <w:color w:val="EE0000"/>
        </w:rPr>
        <w:t>)</w:t>
      </w:r>
    </w:p>
    <w:p w14:paraId="13304FF8" w14:textId="25C12503" w:rsidR="002F02AB" w:rsidRPr="00696267" w:rsidRDefault="002F02AB" w:rsidP="002F02AB">
      <w:pPr>
        <w:rPr>
          <w:color w:val="EE0000"/>
        </w:rPr>
      </w:pPr>
      <w:r w:rsidRPr="00696267">
        <w:rPr>
          <w:rFonts w:hint="eastAsia"/>
          <w:color w:val="EE0000"/>
        </w:rPr>
        <w:t>大会ごとに登録料以外にも旅費等の費用が発生</w:t>
      </w:r>
      <w:r w:rsidR="00696267" w:rsidRPr="00696267">
        <w:rPr>
          <w:rFonts w:hint="eastAsia"/>
          <w:color w:val="EE0000"/>
        </w:rPr>
        <w:t>するのと</w:t>
      </w:r>
      <w:r w:rsidRPr="00696267">
        <w:rPr>
          <w:rFonts w:hint="eastAsia"/>
          <w:color w:val="EE0000"/>
        </w:rPr>
        <w:t>、また</w:t>
      </w:r>
      <w:r w:rsidR="00696267" w:rsidRPr="00696267">
        <w:rPr>
          <w:rFonts w:hint="eastAsia"/>
          <w:color w:val="EE0000"/>
        </w:rPr>
        <w:t>開催日に近づくにつれて</w:t>
      </w:r>
      <w:r w:rsidRPr="00696267">
        <w:rPr>
          <w:rFonts w:hint="eastAsia"/>
          <w:color w:val="EE0000"/>
        </w:rPr>
        <w:t>メンバーの予定変更により、年初に設定した参加人数</w:t>
      </w:r>
      <w:r w:rsidR="00696267" w:rsidRPr="00696267">
        <w:rPr>
          <w:rFonts w:hint="eastAsia"/>
          <w:color w:val="EE0000"/>
        </w:rPr>
        <w:t>や</w:t>
      </w:r>
      <w:r w:rsidRPr="00696267">
        <w:rPr>
          <w:rFonts w:hint="eastAsia"/>
          <w:color w:val="EE0000"/>
        </w:rPr>
        <w:t>費用</w:t>
      </w:r>
      <w:r w:rsidR="00696267" w:rsidRPr="00696267">
        <w:rPr>
          <w:rFonts w:hint="eastAsia"/>
          <w:color w:val="EE0000"/>
        </w:rPr>
        <w:t>見込み</w:t>
      </w:r>
      <w:r w:rsidRPr="00696267">
        <w:rPr>
          <w:rFonts w:hint="eastAsia"/>
          <w:color w:val="EE0000"/>
        </w:rPr>
        <w:t>と実際の支出に差が生じた。その結果、返金額が増え、資金</w:t>
      </w:r>
      <w:r w:rsidR="00696267" w:rsidRPr="00696267">
        <w:rPr>
          <w:rFonts w:hint="eastAsia"/>
          <w:color w:val="EE0000"/>
        </w:rPr>
        <w:t>の</w:t>
      </w:r>
      <w:r w:rsidRPr="00696267">
        <w:rPr>
          <w:rFonts w:hint="eastAsia"/>
          <w:color w:val="EE0000"/>
        </w:rPr>
        <w:t>活用面では</w:t>
      </w:r>
      <w:r w:rsidR="00696267" w:rsidRPr="00696267">
        <w:rPr>
          <w:rFonts w:hint="eastAsia"/>
          <w:color w:val="EE0000"/>
        </w:rPr>
        <w:t>、</w:t>
      </w:r>
      <w:r w:rsidRPr="00696267">
        <w:rPr>
          <w:rFonts w:hint="eastAsia"/>
          <w:color w:val="EE0000"/>
        </w:rPr>
        <w:t>目的どおりに運用</w:t>
      </w:r>
      <w:r w:rsidR="00696267" w:rsidRPr="00696267">
        <w:rPr>
          <w:rFonts w:hint="eastAsia"/>
          <w:color w:val="EE0000"/>
        </w:rPr>
        <w:t>しきれなかった</w:t>
      </w:r>
      <w:r w:rsidRPr="00696267">
        <w:rPr>
          <w:rFonts w:hint="eastAsia"/>
          <w:color w:val="EE0000"/>
        </w:rPr>
        <w:t>部分が課題として明らかになった。また、新入会員の大会参加が想定より少なかったことも、見込みとの差を拡大させる一因となった。</w:t>
      </w:r>
    </w:p>
    <w:p w14:paraId="3F7892BE" w14:textId="77777777" w:rsidR="002F02AB" w:rsidRPr="00696267" w:rsidRDefault="002F02AB" w:rsidP="002F02AB">
      <w:pPr>
        <w:rPr>
          <w:color w:val="EE0000"/>
        </w:rPr>
      </w:pPr>
    </w:p>
    <w:p w14:paraId="6321D856" w14:textId="393C82E3" w:rsidR="002F02AB" w:rsidRPr="00696267" w:rsidRDefault="002F02AB" w:rsidP="002F02AB">
      <w:pPr>
        <w:rPr>
          <w:rFonts w:hint="eastAsia"/>
          <w:b/>
          <w:bCs/>
          <w:color w:val="EE0000"/>
        </w:rPr>
      </w:pPr>
      <w:r w:rsidRPr="00696267">
        <w:rPr>
          <w:rFonts w:hint="eastAsia"/>
          <w:b/>
          <w:bCs/>
          <w:color w:val="EE0000"/>
        </w:rPr>
        <w:t>４．制度評価と運用条件に関する目的と検証</w:t>
      </w:r>
    </w:p>
    <w:p w14:paraId="24753455" w14:textId="7ED4F2D6" w:rsidR="002F02AB" w:rsidRPr="00696267" w:rsidRDefault="002F02AB" w:rsidP="002F02AB">
      <w:pPr>
        <w:rPr>
          <w:color w:val="EE0000"/>
        </w:rPr>
      </w:pPr>
      <w:r w:rsidRPr="00696267">
        <w:rPr>
          <w:rFonts w:hint="eastAsia"/>
          <w:color w:val="EE0000"/>
        </w:rPr>
        <w:t>(</w:t>
      </w:r>
      <w:r w:rsidRPr="00696267">
        <w:rPr>
          <w:rFonts w:hint="eastAsia"/>
          <w:color w:val="EE0000"/>
        </w:rPr>
        <w:t>目的</w:t>
      </w:r>
      <w:r w:rsidRPr="00696267">
        <w:rPr>
          <w:rFonts w:hint="eastAsia"/>
          <w:color w:val="EE0000"/>
        </w:rPr>
        <w:t>)</w:t>
      </w:r>
    </w:p>
    <w:p w14:paraId="3F657998" w14:textId="77777777" w:rsidR="002F02AB" w:rsidRPr="00696267" w:rsidRDefault="002F02AB" w:rsidP="002F02AB">
      <w:pPr>
        <w:rPr>
          <w:color w:val="EE0000"/>
        </w:rPr>
      </w:pPr>
      <w:r w:rsidRPr="00696267">
        <w:rPr>
          <w:rFonts w:hint="eastAsia"/>
          <w:color w:val="EE0000"/>
        </w:rPr>
        <w:t>一括預り金制度を、会員拡大や会員成長のための事業参加を後押しする有効な仕組みとして位置付け、その有用性と運用上の条件を明らかにすることを目的とした。</w:t>
      </w:r>
    </w:p>
    <w:p w14:paraId="32F69875" w14:textId="77777777" w:rsidR="002F02AB" w:rsidRPr="00696267" w:rsidRDefault="002F02AB" w:rsidP="002F02AB">
      <w:pPr>
        <w:rPr>
          <w:color w:val="EE0000"/>
        </w:rPr>
      </w:pPr>
    </w:p>
    <w:p w14:paraId="39438AFC" w14:textId="263722C5" w:rsidR="002F02AB" w:rsidRPr="00696267" w:rsidRDefault="002F02AB" w:rsidP="002F02AB">
      <w:pPr>
        <w:rPr>
          <w:color w:val="EE0000"/>
        </w:rPr>
      </w:pPr>
      <w:r w:rsidRPr="00696267">
        <w:rPr>
          <w:rFonts w:hint="eastAsia"/>
          <w:color w:val="EE0000"/>
        </w:rPr>
        <w:t>(</w:t>
      </w:r>
      <w:r w:rsidRPr="00696267">
        <w:rPr>
          <w:rFonts w:hint="eastAsia"/>
          <w:color w:val="EE0000"/>
        </w:rPr>
        <w:t>検証</w:t>
      </w:r>
      <w:r w:rsidRPr="00696267">
        <w:rPr>
          <w:rFonts w:hint="eastAsia"/>
          <w:color w:val="EE0000"/>
        </w:rPr>
        <w:t>)</w:t>
      </w:r>
    </w:p>
    <w:p w14:paraId="6F37AE26" w14:textId="6A8D818F" w:rsidR="002F02AB" w:rsidRPr="00696267" w:rsidRDefault="002F02AB" w:rsidP="002F02AB">
      <w:pPr>
        <w:rPr>
          <w:color w:val="EE0000"/>
        </w:rPr>
      </w:pPr>
      <w:r w:rsidRPr="00696267">
        <w:rPr>
          <w:rFonts w:hint="eastAsia"/>
          <w:color w:val="EE0000"/>
        </w:rPr>
        <w:t>本年度の運用を通じて、一括預り金制度は事業参加を後押しするうえで一定の有効性が確認できた。一方で、その効果を十分に発揮するためには、より正確な参加意思の把握と、登録料</w:t>
      </w:r>
      <w:r w:rsidR="00696267" w:rsidRPr="00696267">
        <w:rPr>
          <w:rFonts w:hint="eastAsia"/>
          <w:color w:val="EE0000"/>
        </w:rPr>
        <w:t>、</w:t>
      </w:r>
      <w:r w:rsidRPr="00696267">
        <w:rPr>
          <w:rFonts w:hint="eastAsia"/>
          <w:color w:val="EE0000"/>
        </w:rPr>
        <w:t>旅費等を含めた費用</w:t>
      </w:r>
      <w:r w:rsidR="00696267" w:rsidRPr="00696267">
        <w:rPr>
          <w:rFonts w:hint="eastAsia"/>
          <w:color w:val="EE0000"/>
        </w:rPr>
        <w:t>見込み</w:t>
      </w:r>
      <w:r w:rsidRPr="00696267">
        <w:rPr>
          <w:rFonts w:hint="eastAsia"/>
          <w:color w:val="EE0000"/>
        </w:rPr>
        <w:t>の精度向上が不可欠であることが判明した。</w:t>
      </w:r>
    </w:p>
    <w:p w14:paraId="4620E862" w14:textId="77777777" w:rsidR="002F02AB" w:rsidRPr="00696267" w:rsidRDefault="002F02AB" w:rsidP="002F02AB">
      <w:pPr>
        <w:rPr>
          <w:color w:val="EE0000"/>
        </w:rPr>
      </w:pPr>
    </w:p>
    <w:p w14:paraId="7BD241E5" w14:textId="500E4E04" w:rsidR="002F02AB" w:rsidRPr="00696267" w:rsidRDefault="002F02AB" w:rsidP="002F02AB">
      <w:pPr>
        <w:rPr>
          <w:rFonts w:hint="eastAsia"/>
          <w:b/>
          <w:bCs/>
          <w:color w:val="EE0000"/>
        </w:rPr>
      </w:pPr>
      <w:r w:rsidRPr="00696267">
        <w:rPr>
          <w:rFonts w:hint="eastAsia"/>
          <w:b/>
          <w:bCs/>
          <w:color w:val="EE0000"/>
        </w:rPr>
        <w:t>５．次年度への改善に関する目的と検証</w:t>
      </w:r>
    </w:p>
    <w:p w14:paraId="4C36E4CD" w14:textId="30C3512F" w:rsidR="002F02AB" w:rsidRPr="00696267" w:rsidRDefault="002F02AB" w:rsidP="002F02AB">
      <w:pPr>
        <w:rPr>
          <w:color w:val="EE0000"/>
        </w:rPr>
      </w:pPr>
      <w:r w:rsidRPr="00696267">
        <w:rPr>
          <w:rFonts w:hint="eastAsia"/>
          <w:color w:val="EE0000"/>
        </w:rPr>
        <w:t>(</w:t>
      </w:r>
      <w:r w:rsidRPr="00696267">
        <w:rPr>
          <w:rFonts w:hint="eastAsia"/>
          <w:color w:val="EE0000"/>
        </w:rPr>
        <w:t>目的</w:t>
      </w:r>
      <w:r w:rsidRPr="00696267">
        <w:rPr>
          <w:rFonts w:hint="eastAsia"/>
          <w:color w:val="EE0000"/>
        </w:rPr>
        <w:t>)</w:t>
      </w:r>
    </w:p>
    <w:p w14:paraId="6E1F390A" w14:textId="4FD3D667" w:rsidR="002F02AB" w:rsidRPr="00696267" w:rsidRDefault="002F02AB" w:rsidP="002F02AB">
      <w:pPr>
        <w:rPr>
          <w:rFonts w:hint="eastAsia"/>
          <w:color w:val="EE0000"/>
        </w:rPr>
      </w:pPr>
      <w:r w:rsidRPr="00696267">
        <w:rPr>
          <w:rFonts w:hint="eastAsia"/>
          <w:color w:val="EE0000"/>
        </w:rPr>
        <w:t>本年度の検証結果を踏まえ、一括預り金制度の有効性を維持・向上させつつ、運用上の課題を解消する改善方針を明確にし、次年度以降の事業参加数向上につなげることを目的とする。</w:t>
      </w:r>
    </w:p>
    <w:p w14:paraId="3EDC1BA9" w14:textId="610C0B80" w:rsidR="002F02AB" w:rsidRPr="00696267" w:rsidRDefault="002F02AB" w:rsidP="002F02AB">
      <w:pPr>
        <w:rPr>
          <w:color w:val="EE0000"/>
        </w:rPr>
      </w:pPr>
      <w:r w:rsidRPr="00696267">
        <w:rPr>
          <w:rFonts w:hint="eastAsia"/>
          <w:color w:val="EE0000"/>
        </w:rPr>
        <w:t>(</w:t>
      </w:r>
      <w:r w:rsidRPr="00696267">
        <w:rPr>
          <w:rFonts w:hint="eastAsia"/>
          <w:color w:val="EE0000"/>
        </w:rPr>
        <w:t>検証</w:t>
      </w:r>
      <w:r w:rsidRPr="00696267">
        <w:rPr>
          <w:rFonts w:hint="eastAsia"/>
          <w:color w:val="EE0000"/>
        </w:rPr>
        <w:t>)</w:t>
      </w:r>
    </w:p>
    <w:p w14:paraId="719F1BC6" w14:textId="1D1DF2F2" w:rsidR="002F02AB" w:rsidRPr="00696267" w:rsidRDefault="002F02AB" w:rsidP="002F02AB">
      <w:pPr>
        <w:rPr>
          <w:rFonts w:hint="eastAsia"/>
          <w:color w:val="EE0000"/>
        </w:rPr>
      </w:pPr>
      <w:r w:rsidRPr="00696267">
        <w:rPr>
          <w:rFonts w:hint="eastAsia"/>
          <w:color w:val="EE0000"/>
        </w:rPr>
        <w:t>本年度の運用から、参加意思の確認方法や事前案内の内容・タイミングに改善の余地があることが明らかとなった。具体的には、年初の段階でより実態に近い参加意思を把握すること、費用内訳や返金条件を含めた制度内容を分かりやすく伝えることが求められる。これらの改善を行うことで、一括預り金制度本来の目的である「参加促進」と「負担軽減」を、より高い精度で実現できると考えられる。</w:t>
      </w:r>
    </w:p>
    <w:sectPr w:rsidR="002F02AB" w:rsidRPr="0069626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3"/>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2AB"/>
    <w:rsid w:val="002F02AB"/>
    <w:rsid w:val="00467C16"/>
    <w:rsid w:val="00696267"/>
    <w:rsid w:val="00783904"/>
    <w:rsid w:val="00947AE2"/>
    <w:rsid w:val="00C01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C14E9D6"/>
  <w15:chartTrackingRefBased/>
  <w15:docId w15:val="{48F1D24E-E089-48DD-B8FD-8A42E375D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2F02AB"/>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2F02AB"/>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2F02AB"/>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2F02A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2F02A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2F02A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2F02A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2F02A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2F02A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F02AB"/>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2F02AB"/>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2F02AB"/>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2F02A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2F02A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2F02A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2F02A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2F02A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2F02AB"/>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2F02AB"/>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2F02A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F02A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2F02A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F02AB"/>
    <w:pPr>
      <w:spacing w:before="160" w:after="160"/>
      <w:jc w:val="center"/>
    </w:pPr>
    <w:rPr>
      <w:i/>
      <w:iCs/>
      <w:color w:val="404040" w:themeColor="text1" w:themeTint="BF"/>
    </w:rPr>
  </w:style>
  <w:style w:type="character" w:customStyle="1" w:styleId="a8">
    <w:name w:val="引用文 (文字)"/>
    <w:basedOn w:val="a0"/>
    <w:link w:val="a7"/>
    <w:uiPriority w:val="29"/>
    <w:rsid w:val="002F02AB"/>
    <w:rPr>
      <w:i/>
      <w:iCs/>
      <w:color w:val="404040" w:themeColor="text1" w:themeTint="BF"/>
    </w:rPr>
  </w:style>
  <w:style w:type="paragraph" w:styleId="a9">
    <w:name w:val="List Paragraph"/>
    <w:basedOn w:val="a"/>
    <w:uiPriority w:val="34"/>
    <w:qFormat/>
    <w:rsid w:val="002F02AB"/>
    <w:pPr>
      <w:ind w:left="720"/>
      <w:contextualSpacing/>
    </w:pPr>
  </w:style>
  <w:style w:type="character" w:styleId="21">
    <w:name w:val="Intense Emphasis"/>
    <w:basedOn w:val="a0"/>
    <w:uiPriority w:val="21"/>
    <w:qFormat/>
    <w:rsid w:val="002F02AB"/>
    <w:rPr>
      <w:i/>
      <w:iCs/>
      <w:color w:val="0F4761" w:themeColor="accent1" w:themeShade="BF"/>
    </w:rPr>
  </w:style>
  <w:style w:type="paragraph" w:styleId="22">
    <w:name w:val="Intense Quote"/>
    <w:basedOn w:val="a"/>
    <w:next w:val="a"/>
    <w:link w:val="23"/>
    <w:uiPriority w:val="30"/>
    <w:qFormat/>
    <w:rsid w:val="002F02A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2F02AB"/>
    <w:rPr>
      <w:i/>
      <w:iCs/>
      <w:color w:val="0F4761" w:themeColor="accent1" w:themeShade="BF"/>
    </w:rPr>
  </w:style>
  <w:style w:type="character" w:styleId="24">
    <w:name w:val="Intense Reference"/>
    <w:basedOn w:val="a0"/>
    <w:uiPriority w:val="32"/>
    <w:qFormat/>
    <w:rsid w:val="002F02A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189</Words>
  <Characters>1079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雄介 中野</dc:creator>
  <cp:keywords/>
  <dc:description/>
  <cp:lastModifiedBy>雄介 中野</cp:lastModifiedBy>
  <cp:revision>1</cp:revision>
  <dcterms:created xsi:type="dcterms:W3CDTF">2025-12-09T09:27:00Z</dcterms:created>
  <dcterms:modified xsi:type="dcterms:W3CDTF">2025-12-09T09:47:00Z</dcterms:modified>
</cp:coreProperties>
</file>